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OSTELER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Tewkesbury, Gloucestershire.</w:t>
      </w: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Nov.1411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Woodley(q.v.)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Huwyshe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an action</w:t>
      </w: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 and Philip Pole</w:t>
      </w:r>
      <w:r>
        <w:rPr>
          <w:rFonts w:ascii="Times New Roman" w:hAnsi="Times New Roman" w:cs="Times New Roman"/>
          <w:sz w:val="24"/>
          <w:szCs w:val="24"/>
        </w:rPr>
        <w:t xml:space="preserve"> of Tewkesbury(q.v.), over a debt of £10 6s 8d</w:t>
      </w: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before Thomas Young, Mayor of the Staple of Bristol(q.v.).</w:t>
      </w: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 131/60/9)</w:t>
      </w: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12B1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D412B1" w:rsidP="00D412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p w:rsidR="00FC535E" w:rsidRPr="00FC535E" w:rsidRDefault="00FC535E" w:rsidP="00FC535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C535E" w:rsidRPr="00FC53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2B1" w:rsidRDefault="00D412B1" w:rsidP="00E71FC3">
      <w:pPr>
        <w:spacing w:after="0" w:line="240" w:lineRule="auto"/>
      </w:pPr>
      <w:r>
        <w:separator/>
      </w:r>
    </w:p>
  </w:endnote>
  <w:endnote w:type="continuationSeparator" w:id="0">
    <w:p w:rsidR="00D412B1" w:rsidRDefault="00D412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2B1" w:rsidRDefault="00D412B1" w:rsidP="00E71FC3">
      <w:pPr>
        <w:spacing w:after="0" w:line="240" w:lineRule="auto"/>
      </w:pPr>
      <w:r>
        <w:separator/>
      </w:r>
    </w:p>
  </w:footnote>
  <w:footnote w:type="continuationSeparator" w:id="0">
    <w:p w:rsidR="00D412B1" w:rsidRDefault="00D412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B1"/>
    <w:rsid w:val="00AB52E8"/>
    <w:rsid w:val="00B16D3F"/>
    <w:rsid w:val="00D412B1"/>
    <w:rsid w:val="00E71FC3"/>
    <w:rsid w:val="00EF4813"/>
    <w:rsid w:val="00FC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EE795"/>
  <w15:chartTrackingRefBased/>
  <w15:docId w15:val="{20E706FB-AB59-4480-98D6-9DBC8139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2016-03-23T20:42:00Z</dcterms:created>
  <dcterms:modified xsi:type="dcterms:W3CDTF">2016-03-23T20:47:00Z</dcterms:modified>
</cp:coreProperties>
</file>